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43C88">
        <w:rPr>
          <w:rFonts w:ascii="Times New Roman" w:hAnsi="Times New Roman" w:cs="Times New Roman"/>
          <w:sz w:val="28"/>
          <w:szCs w:val="28"/>
        </w:rPr>
        <w:t>Тема: Отруєння. Корозійні отруєння та отрути, що їх визивають. Резорбтивні отруєння, їх види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Мета: розкрити поняття отруєння, їх особливості та різновиди, навчитись розрізняти симптоми різних отруєнь, розвивати патріотичність та любов до України.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Тип уроку; вивчення нового матеріалу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Хід уроку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1. Організаційний етап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2. Опитування домашнього завдання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3. Мотивація навчальної діяльності.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4. Вивчення нового матеріалу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b/>
          <w:sz w:val="28"/>
          <w:szCs w:val="28"/>
        </w:rPr>
        <w:t xml:space="preserve">Отруєння </w:t>
      </w:r>
      <w:r w:rsidRPr="00643C88">
        <w:rPr>
          <w:rFonts w:ascii="Times New Roman" w:hAnsi="Times New Roman" w:cs="Times New Roman"/>
          <w:sz w:val="28"/>
          <w:szCs w:val="28"/>
        </w:rPr>
        <w:t xml:space="preserve"> – це порушення роботи різних органів людини внаслідок попадання  до організму  людини різних отруйних речовин.  Отже отрутою може бути будь-яка речовина, яка при потраплянні до організму людини викликає такі порушення. 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b/>
          <w:sz w:val="28"/>
          <w:szCs w:val="28"/>
        </w:rPr>
        <w:t>За швидкістю надходження</w:t>
      </w:r>
      <w:r w:rsidRPr="00643C88">
        <w:rPr>
          <w:rFonts w:ascii="Times New Roman" w:hAnsi="Times New Roman" w:cs="Times New Roman"/>
          <w:sz w:val="28"/>
          <w:szCs w:val="28"/>
        </w:rPr>
        <w:t xml:space="preserve"> отрути до організму виділяють </w:t>
      </w:r>
      <w:r w:rsidRPr="00643C88">
        <w:rPr>
          <w:rFonts w:ascii="Times New Roman" w:hAnsi="Times New Roman" w:cs="Times New Roman"/>
          <w:b/>
          <w:sz w:val="28"/>
          <w:szCs w:val="28"/>
        </w:rPr>
        <w:t xml:space="preserve">гострі </w:t>
      </w:r>
      <w:r w:rsidRPr="00643C88">
        <w:rPr>
          <w:rFonts w:ascii="Times New Roman" w:hAnsi="Times New Roman" w:cs="Times New Roman"/>
          <w:sz w:val="28"/>
          <w:szCs w:val="28"/>
        </w:rPr>
        <w:t xml:space="preserve">(одночасне  надходження доз, достатніх для порушення нормальної життєдіяльності організму) та </w:t>
      </w:r>
      <w:r w:rsidRPr="00643C88">
        <w:rPr>
          <w:rFonts w:ascii="Times New Roman" w:hAnsi="Times New Roman" w:cs="Times New Roman"/>
          <w:b/>
          <w:sz w:val="28"/>
          <w:szCs w:val="28"/>
        </w:rPr>
        <w:t>хронічні</w:t>
      </w:r>
      <w:r w:rsidRPr="00643C88">
        <w:rPr>
          <w:rFonts w:ascii="Times New Roman" w:hAnsi="Times New Roman" w:cs="Times New Roman"/>
          <w:sz w:val="28"/>
          <w:szCs w:val="28"/>
        </w:rPr>
        <w:t xml:space="preserve"> (надходження протягом тривалого часу невеликих доз). Отрута може надходити до організму різними шляхами: через рот, дихальними шляхами, через шкіру, через ін’єкції.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Найбільш частими причинами отруєння є отруєння неякісною їжею (харчові отруєння), отрутохімікатами, чадним газом, медикаментами, алкоголем і сурогатами, грибами, наркотичними засобами, кислотами і лугами.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Симптоматика отруєнь дуже різноманітна і залежить від виду отруйних речовин, дози та  шляху надходження до організму. Найчастіше спостерігаються такі симптоми: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різке падіння  температури тіла до 32-34С чи навпаки різке її збільшення до 38-40С;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 xml:space="preserve"> - наявність специфічного неприємного запаху з рота;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нудота та блювота;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зміна кольору шкіри та сечі;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свербіж та сильні болі в різних місцях, в залежності від шляхів потраплянні отрути до організму;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сильний набряк, сип, наявність виразок на шкірі та слизових оболонках на ділянках потрапляння отрути;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судоми та головний біль навіть до втрати свідомості;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порушення дихання та ковтання;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повна або часткова втрата слуху, дзвін у вухах;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lastRenderedPageBreak/>
        <w:t>- повна або часткова втрата зору, виникнення «зірочок» перед очима, втрата здатності розрізнювати кольори;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порушення ходи та координації рухів;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сонливість чи навпаки сильне збудження, розширення зіниць;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відсутність пульсу в кінцівках, зупинка дихання.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Класифікація отрут і отруєнь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43C88">
        <w:rPr>
          <w:rFonts w:ascii="Times New Roman" w:hAnsi="Times New Roman" w:cs="Times New Roman"/>
          <w:sz w:val="28"/>
          <w:szCs w:val="28"/>
        </w:rPr>
        <w:t>сі отрути можна розподілити на ті, що діють переважно у місці їх контакту з організмом (</w:t>
      </w:r>
      <w:r w:rsidRPr="00643C88">
        <w:rPr>
          <w:rFonts w:ascii="Times New Roman" w:hAnsi="Times New Roman" w:cs="Times New Roman"/>
          <w:b/>
          <w:sz w:val="28"/>
          <w:szCs w:val="28"/>
        </w:rPr>
        <w:t>корозійні отрути</w:t>
      </w:r>
      <w:r w:rsidRPr="00643C88">
        <w:rPr>
          <w:rFonts w:ascii="Times New Roman" w:hAnsi="Times New Roman" w:cs="Times New Roman"/>
          <w:sz w:val="28"/>
          <w:szCs w:val="28"/>
        </w:rPr>
        <w:t>), та ті, які переважно починають діяти після всмоктування у кров (</w:t>
      </w:r>
      <w:r w:rsidRPr="00643C88">
        <w:rPr>
          <w:rFonts w:ascii="Times New Roman" w:hAnsi="Times New Roman" w:cs="Times New Roman"/>
          <w:b/>
          <w:sz w:val="28"/>
          <w:szCs w:val="28"/>
        </w:rPr>
        <w:t>резорбтивні отрути</w:t>
      </w:r>
      <w:r w:rsidRPr="00643C88">
        <w:rPr>
          <w:rFonts w:ascii="Times New Roman" w:hAnsi="Times New Roman" w:cs="Times New Roman"/>
          <w:sz w:val="28"/>
          <w:szCs w:val="28"/>
        </w:rPr>
        <w:t>).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І. Корозійні отрути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1. Концентровані кислоти неорганічні (мінеральні) - сірчана, хлористоводнева (соляна), азотна; органічні - оцтова, щавлева, альдегід мурашиної кислоти (формальдегід), карболова (фенол) та її похідні - лізол, крезол, трикрезол та інші.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2. Їдкі луги - їдкий натр, їдкий калій, ї</w:t>
      </w:r>
      <w:r>
        <w:rPr>
          <w:rFonts w:ascii="Times New Roman" w:hAnsi="Times New Roman" w:cs="Times New Roman"/>
          <w:sz w:val="28"/>
          <w:szCs w:val="28"/>
        </w:rPr>
        <w:t>дкий амоній (нашатирний спирт).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3. Інші корозійні отрути - перманганат калію, перекис водню та ін.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II. Група резорбтивних отрут більш об'ємна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В ній прийнято виділяти три підгрупи: кров'яні, деструктивні та функціональні отрути.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1. Кров'яні отрути . До них відносяться окис вуглецю (чадний газ), бертолетова сіль, анілін, нітроанілін, нітробензол, дінітро-бензол, окис азоту та інші. Отрути крові зв'язують гемоглобін, утворюючи карбоксигемоглобін та метгемоглобін, сполуки, які є досить стійкими. Крім того, від дії цих отрут частково руйнуються еритроцити. До отрут крові слід віднести ще такі, що ведуть до гемолізу еритроцитів - миш'яковий водень, отрута гриба блідої поганки - аманітгемолізин. Щоправда, остання має значення лише при уживанні сирих, солоних, маринованих грибів, бо під час нагрівання вище 70 °С ця отрута розкладається на нетоксичні похідні.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2. Деструктивні отрути - речовини, які, потрапляючи до організму, викликають некротичні та дистрофічні зміни внутрішніх органів, в основному таких, як печінка, нирки, серце, головний мозок. До цих отрут належать: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солі важких металів (ртуті, свинцю, цинку, миш'яку);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сполуки неметалів (фосфор);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інші деструктивні отрути (фторид натрію, сполуки міді тощо).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Деструкцію паренхіматозних органів викликають також деякі гриби (бліда поганка - аманітотоксин, сморжі-гельвелова кислота).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3. До третьої підгрупи слід віднести отрути, які після всмоктування у кров викликають порушення функцій окремих систем. За цією ознакою виділяють: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3.1 Загальнофункціональні отрути - синильна кислота та її похідні, сірководень, вуглекислий газ;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3.2. Нейротропні отрути, які підрозділяють на: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а) пригнічуючі центральну нервову систему: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наркотики, етиловий спирт, хлороформ, ефір, метиловий спирт, етиленгліколь, тетраетилсвинець, дихлоретан та інші;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снодійні лікарські засоби (фенобарбітал, нембутал, барбаміл, ноксирон, етамінал та амітал натрію, реладорм, каме-тон, бромізовал та інші);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- транквілізатори (мепробамат, триоксазин, сібазон, еленіум, клозамід, мезапам, назепам і т. ін.);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б) збуджуючі центральну нервову систему - судомні отрути (стрихнін, ерготамін, цикутотоксин);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в) діючі на периферійну нервову систему (кураре, ботулоток-син та ін.).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3.3. Хімічні речовини, що переважно впливають на серцево-судинну систему (серцеві глікозиди, антиарит-мічні, спазмолітичні).</w:t>
      </w:r>
    </w:p>
    <w:p w:rsidR="00643C88" w:rsidRP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3.4. Хімічні речовини, які переважно діють на матку (естрогени, ерготамін).</w:t>
      </w:r>
    </w:p>
    <w:p w:rsid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3C88">
        <w:rPr>
          <w:rFonts w:ascii="Times New Roman" w:hAnsi="Times New Roman" w:cs="Times New Roman"/>
          <w:sz w:val="28"/>
          <w:szCs w:val="28"/>
        </w:rPr>
        <w:t>Звичайно більшість функціональних отрут викликає порушення діяльності всіх органів і тканин, тому така класифікація досить умовна.</w:t>
      </w:r>
    </w:p>
    <w:p w:rsidR="00643C88" w:rsidRDefault="00643C88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4030" w:rsidRDefault="0064196C" w:rsidP="00643C8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6E5246" wp14:editId="2F47A087">
            <wp:extent cx="5610225" cy="702786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736" t="27662" r="25441" b="5894"/>
                    <a:stretch/>
                  </pic:blipFill>
                  <pic:spPr bwMode="auto">
                    <a:xfrm>
                      <a:off x="0" y="0"/>
                      <a:ext cx="5616695" cy="703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7E4DB5" wp14:editId="0960110B">
            <wp:extent cx="6029325" cy="8039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736" t="27662" r="27846" b="7320"/>
                    <a:stretch/>
                  </pic:blipFill>
                  <pic:spPr bwMode="auto">
                    <a:xfrm>
                      <a:off x="0" y="0"/>
                      <a:ext cx="6030497" cy="804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8DCEF4" wp14:editId="22F7C008">
            <wp:extent cx="5982556" cy="8094045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5698" t="27376" r="27044" b="7034"/>
                    <a:stretch/>
                  </pic:blipFill>
                  <pic:spPr bwMode="auto">
                    <a:xfrm>
                      <a:off x="0" y="0"/>
                      <a:ext cx="6002666" cy="812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3667125"/>
            <wp:positionH relativeFrom="margin">
              <wp:align>left</wp:align>
            </wp:positionH>
            <wp:positionV relativeFrom="paragraph">
              <wp:align>top</wp:align>
            </wp:positionV>
            <wp:extent cx="5886450" cy="81368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8" t="26236" r="27044" b="6748"/>
                    <a:stretch/>
                  </pic:blipFill>
                  <pic:spPr bwMode="auto">
                    <a:xfrm>
                      <a:off x="0" y="0"/>
                      <a:ext cx="5886450" cy="813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D3BB3" wp14:editId="7D62897A">
            <wp:extent cx="5972175" cy="80676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056" t="27091" r="27525" b="7034"/>
                    <a:stretch/>
                  </pic:blipFill>
                  <pic:spPr bwMode="auto">
                    <a:xfrm>
                      <a:off x="0" y="0"/>
                      <a:ext cx="5978697" cy="807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margin">
              <wp:align>left</wp:align>
            </wp:positionH>
            <wp:positionV relativeFrom="paragraph">
              <wp:align>top</wp:align>
            </wp:positionV>
            <wp:extent cx="5867400" cy="7732395"/>
            <wp:effectExtent l="0" t="0" r="0" b="19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6" t="26521" r="27525" b="8460"/>
                    <a:stretch/>
                  </pic:blipFill>
                  <pic:spPr bwMode="auto">
                    <a:xfrm>
                      <a:off x="0" y="0"/>
                      <a:ext cx="5867400" cy="773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4196C" w:rsidRDefault="00E54030" w:rsidP="00E54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3209925"/>
            <wp:positionH relativeFrom="margin">
              <wp:align>left</wp:align>
            </wp:positionH>
            <wp:positionV relativeFrom="paragraph">
              <wp:align>top</wp:align>
            </wp:positionV>
            <wp:extent cx="5791200" cy="79629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7" t="25951" r="27526" b="8175"/>
                    <a:stretch/>
                  </pic:blipFill>
                  <pic:spPr bwMode="auto">
                    <a:xfrm>
                      <a:off x="0" y="0"/>
                      <a:ext cx="579120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54030" w:rsidRPr="00E54030" w:rsidRDefault="00E54030" w:rsidP="00E54030">
      <w:pPr>
        <w:rPr>
          <w:rFonts w:ascii="Times New Roman" w:hAnsi="Times New Roman" w:cs="Times New Roman"/>
          <w:sz w:val="28"/>
          <w:szCs w:val="28"/>
        </w:rPr>
      </w:pPr>
    </w:p>
    <w:p w:rsidR="00643C88" w:rsidRPr="00643C88" w:rsidRDefault="00643C88" w:rsidP="00643C88">
      <w:pPr>
        <w:shd w:val="clear" w:color="auto" w:fill="F1F1F1"/>
        <w:spacing w:after="0" w:line="240" w:lineRule="auto"/>
        <w:jc w:val="right"/>
        <w:rPr>
          <w:rFonts w:ascii="Arial" w:eastAsia="Times New Roman" w:hAnsi="Arial" w:cs="Arial"/>
          <w:vanish/>
          <w:color w:val="000000"/>
          <w:sz w:val="20"/>
          <w:szCs w:val="20"/>
          <w:lang w:eastAsia="ru-RU"/>
        </w:rPr>
      </w:pPr>
      <w:r w:rsidRPr="00643C88">
        <w:rPr>
          <w:rFonts w:ascii="Arial" w:eastAsia="Times New Roman" w:hAnsi="Arial" w:cs="Arial"/>
          <w:vanish/>
          <w:color w:val="000000"/>
          <w:sz w:val="20"/>
          <w:szCs w:val="20"/>
          <w:lang w:eastAsia="ru-RU"/>
        </w:rPr>
        <w:t>Настя</w:t>
      </w:r>
    </w:p>
    <w:sectPr w:rsidR="00643C88" w:rsidRPr="00643C8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030" w:rsidRDefault="00E54030" w:rsidP="00E54030">
      <w:pPr>
        <w:spacing w:after="0" w:line="240" w:lineRule="auto"/>
      </w:pPr>
      <w:r>
        <w:separator/>
      </w:r>
    </w:p>
  </w:endnote>
  <w:endnote w:type="continuationSeparator" w:id="0">
    <w:p w:rsidR="00E54030" w:rsidRDefault="00E54030" w:rsidP="00E54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25787249"/>
      <w:docPartObj>
        <w:docPartGallery w:val="Page Numbers (Bottom of Page)"/>
        <w:docPartUnique/>
      </w:docPartObj>
    </w:sdtPr>
    <w:sdtEndPr/>
    <w:sdtContent>
      <w:p w:rsidR="00E54030" w:rsidRDefault="00E5403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B8B">
          <w:rPr>
            <w:noProof/>
          </w:rPr>
          <w:t>1</w:t>
        </w:r>
        <w:r>
          <w:fldChar w:fldCharType="end"/>
        </w:r>
      </w:p>
    </w:sdtContent>
  </w:sdt>
  <w:p w:rsidR="00E54030" w:rsidRDefault="00E5403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030" w:rsidRDefault="00E54030" w:rsidP="00E54030">
      <w:pPr>
        <w:spacing w:after="0" w:line="240" w:lineRule="auto"/>
      </w:pPr>
      <w:r>
        <w:separator/>
      </w:r>
    </w:p>
  </w:footnote>
  <w:footnote w:type="continuationSeparator" w:id="0">
    <w:p w:rsidR="00E54030" w:rsidRDefault="00E54030" w:rsidP="00E54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B6D91"/>
    <w:multiLevelType w:val="multilevel"/>
    <w:tmpl w:val="58F6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7B7A6E"/>
    <w:multiLevelType w:val="multilevel"/>
    <w:tmpl w:val="531C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7431D6"/>
    <w:multiLevelType w:val="multilevel"/>
    <w:tmpl w:val="48847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B82CB6"/>
    <w:multiLevelType w:val="multilevel"/>
    <w:tmpl w:val="0CD0F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88"/>
    <w:rsid w:val="00553B8B"/>
    <w:rsid w:val="0064196C"/>
    <w:rsid w:val="00643C88"/>
    <w:rsid w:val="006C4D11"/>
    <w:rsid w:val="009C4D87"/>
    <w:rsid w:val="00DD64D9"/>
    <w:rsid w:val="00E5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4BFC0-9E65-45D7-901C-CCD8F1FB0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43C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43C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43C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C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3C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3C8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43C8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4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bp2">
    <w:name w:val="gb_p2"/>
    <w:basedOn w:val="a0"/>
    <w:rsid w:val="00643C88"/>
  </w:style>
  <w:style w:type="character" w:customStyle="1" w:styleId="gb42">
    <w:name w:val="gb_42"/>
    <w:basedOn w:val="a0"/>
    <w:rsid w:val="00643C88"/>
    <w:rPr>
      <w:vanish w:val="0"/>
      <w:webHidden w:val="0"/>
      <w:specVanish w:val="0"/>
    </w:rPr>
  </w:style>
  <w:style w:type="character" w:customStyle="1" w:styleId="gb6a1">
    <w:name w:val="gb_6a1"/>
    <w:basedOn w:val="a0"/>
    <w:rsid w:val="00643C88"/>
    <w:rPr>
      <w:b/>
      <w:bCs/>
      <w:color w:val="FFFFFF"/>
      <w:sz w:val="14"/>
      <w:szCs w:val="1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43C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43C8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43C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43C8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jfk-button-label">
    <w:name w:val="jfk-button-label"/>
    <w:basedOn w:val="a0"/>
    <w:rsid w:val="00643C88"/>
  </w:style>
  <w:style w:type="character" w:customStyle="1" w:styleId="main-title">
    <w:name w:val="main-title"/>
    <w:basedOn w:val="a0"/>
    <w:rsid w:val="00643C88"/>
  </w:style>
  <w:style w:type="character" w:customStyle="1" w:styleId="num-ratings">
    <w:name w:val="num-ratings"/>
    <w:basedOn w:val="a0"/>
    <w:rsid w:val="00643C88"/>
  </w:style>
  <w:style w:type="character" w:customStyle="1" w:styleId="count">
    <w:name w:val="count"/>
    <w:basedOn w:val="a0"/>
    <w:rsid w:val="00643C88"/>
  </w:style>
  <w:style w:type="character" w:customStyle="1" w:styleId="canonical-atb-url">
    <w:name w:val="canonical-atb-url"/>
    <w:basedOn w:val="a0"/>
    <w:rsid w:val="00643C88"/>
  </w:style>
  <w:style w:type="character" w:customStyle="1" w:styleId="addmd">
    <w:name w:val="addmd"/>
    <w:basedOn w:val="a0"/>
    <w:rsid w:val="00643C88"/>
  </w:style>
  <w:style w:type="paragraph" w:customStyle="1" w:styleId="ebook-promo-description">
    <w:name w:val="ebook-promo-description"/>
    <w:basedOn w:val="a"/>
    <w:rsid w:val="0064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book-promo-clickme">
    <w:name w:val="ebook-promo-clickme"/>
    <w:basedOn w:val="a"/>
    <w:rsid w:val="00643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54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4030"/>
  </w:style>
  <w:style w:type="paragraph" w:styleId="a7">
    <w:name w:val="footer"/>
    <w:basedOn w:val="a"/>
    <w:link w:val="a8"/>
    <w:uiPriority w:val="99"/>
    <w:unhideWhenUsed/>
    <w:rsid w:val="00E54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4030"/>
  </w:style>
  <w:style w:type="paragraph" w:styleId="a9">
    <w:name w:val="Balloon Text"/>
    <w:basedOn w:val="a"/>
    <w:link w:val="aa"/>
    <w:uiPriority w:val="99"/>
    <w:semiHidden/>
    <w:unhideWhenUsed/>
    <w:rsid w:val="00DD6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D64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2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636500">
              <w:marLeft w:val="0"/>
              <w:marRight w:val="0"/>
              <w:marTop w:val="0"/>
              <w:marBottom w:val="0"/>
              <w:divBdr>
                <w:top w:val="single" w:sz="6" w:space="0" w:color="4285F4"/>
                <w:left w:val="single" w:sz="6" w:space="0" w:color="4285F4"/>
                <w:bottom w:val="single" w:sz="6" w:space="0" w:color="4285F4"/>
                <w:right w:val="single" w:sz="6" w:space="0" w:color="4285F4"/>
              </w:divBdr>
              <w:divsChild>
                <w:div w:id="18325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77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7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2105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0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241919">
                              <w:marLeft w:val="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23810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75424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9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264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5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62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0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09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DCDCD"/>
                                    <w:left w:val="single" w:sz="6" w:space="0" w:color="CDCDCD"/>
                                    <w:bottom w:val="single" w:sz="6" w:space="0" w:color="CDCDCD"/>
                                    <w:right w:val="single" w:sz="2" w:space="0" w:color="CDCDCD"/>
                                  </w:divBdr>
                                  <w:divsChild>
                                    <w:div w:id="52352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2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59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7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75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1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40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1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2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0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01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9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0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06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42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10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43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3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65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1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2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44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682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0934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88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29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73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70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49235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2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9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690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32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54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22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15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96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94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9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75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0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1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83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32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6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18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762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99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3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7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68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81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77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0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7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6292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8825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439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08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057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84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26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317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8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4101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114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55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4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05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76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9726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276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320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677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174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05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35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17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492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111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0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1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0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 Вова</dc:creator>
  <cp:keywords/>
  <dc:description/>
  <cp:lastModifiedBy>Вова Вова</cp:lastModifiedBy>
  <cp:revision>2</cp:revision>
  <cp:lastPrinted>2015-11-10T03:15:00Z</cp:lastPrinted>
  <dcterms:created xsi:type="dcterms:W3CDTF">2015-11-22T09:37:00Z</dcterms:created>
  <dcterms:modified xsi:type="dcterms:W3CDTF">2015-11-22T09:37:00Z</dcterms:modified>
</cp:coreProperties>
</file>